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08" w:rsidRPr="00283F94" w:rsidRDefault="00A21B9E" w:rsidP="00283F94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3F94">
        <w:rPr>
          <w:rFonts w:ascii="Times New Roman" w:hAnsi="Times New Roman" w:cs="Times New Roman"/>
          <w:b/>
          <w:sz w:val="36"/>
          <w:szCs w:val="36"/>
        </w:rPr>
        <w:t xml:space="preserve">Бюджетный учет объектов имущества </w:t>
      </w:r>
      <w:r w:rsidR="00283F94" w:rsidRPr="00283F94">
        <w:rPr>
          <w:rFonts w:ascii="Times New Roman" w:hAnsi="Times New Roman" w:cs="Times New Roman"/>
          <w:b/>
          <w:sz w:val="36"/>
          <w:szCs w:val="36"/>
        </w:rPr>
        <w:t xml:space="preserve">муниципальной </w:t>
      </w:r>
      <w:r w:rsidRPr="00283F94">
        <w:rPr>
          <w:rFonts w:ascii="Times New Roman" w:hAnsi="Times New Roman" w:cs="Times New Roman"/>
          <w:b/>
          <w:sz w:val="36"/>
          <w:szCs w:val="36"/>
        </w:rPr>
        <w:t>казны</w:t>
      </w:r>
    </w:p>
    <w:p w:rsidR="006501FA" w:rsidRPr="00AD0A70" w:rsidRDefault="006501FA" w:rsidP="006501F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0A70">
        <w:rPr>
          <w:rFonts w:ascii="Times New Roman" w:hAnsi="Times New Roman" w:cs="Times New Roman"/>
          <w:i/>
          <w:sz w:val="28"/>
          <w:szCs w:val="28"/>
        </w:rPr>
        <w:t>В ходе контрольных мероприятий счетной палаты Тульской области и контрольно-счетных органов муниципальных образований установлены следующие нарушения:</w:t>
      </w:r>
    </w:p>
    <w:p w:rsidR="00A21B9E" w:rsidRDefault="00A21B9E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2204D">
        <w:rPr>
          <w:rFonts w:ascii="Times New Roman" w:hAnsi="Times New Roman" w:cs="Times New Roman"/>
          <w:sz w:val="28"/>
          <w:szCs w:val="28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 xml:space="preserve"> бюджетный учет имущества казны </w:t>
      </w:r>
      <w:r w:rsidR="0072204D">
        <w:rPr>
          <w:rFonts w:ascii="Times New Roman" w:hAnsi="Times New Roman" w:cs="Times New Roman"/>
          <w:sz w:val="28"/>
          <w:szCs w:val="28"/>
        </w:rPr>
        <w:t>в разрезе объектов:</w:t>
      </w:r>
      <w:r>
        <w:rPr>
          <w:rFonts w:ascii="Times New Roman" w:hAnsi="Times New Roman" w:cs="Times New Roman"/>
          <w:sz w:val="28"/>
          <w:szCs w:val="28"/>
        </w:rPr>
        <w:t xml:space="preserve"> или по всем, или по отдельным группам объектов, </w:t>
      </w:r>
      <w:r w:rsidR="0072204D">
        <w:rPr>
          <w:rFonts w:ascii="Times New Roman" w:hAnsi="Times New Roman" w:cs="Times New Roman"/>
          <w:sz w:val="28"/>
          <w:szCs w:val="28"/>
        </w:rPr>
        <w:t xml:space="preserve">чаще всего </w:t>
      </w:r>
      <w:r>
        <w:rPr>
          <w:rFonts w:ascii="Times New Roman" w:hAnsi="Times New Roman" w:cs="Times New Roman"/>
          <w:sz w:val="28"/>
          <w:szCs w:val="28"/>
        </w:rPr>
        <w:t>жилые помещения, земельные участки</w:t>
      </w:r>
      <w:r w:rsidR="0072204D">
        <w:rPr>
          <w:rFonts w:ascii="Times New Roman" w:hAnsi="Times New Roman" w:cs="Times New Roman"/>
          <w:sz w:val="28"/>
          <w:szCs w:val="28"/>
        </w:rPr>
        <w:t xml:space="preserve"> учтены общей суммой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1B9E" w:rsidRPr="00D64901" w:rsidRDefault="001E117D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21B9E" w:rsidRPr="00D64901">
        <w:rPr>
          <w:rFonts w:ascii="Times New Roman" w:hAnsi="Times New Roman" w:cs="Times New Roman"/>
          <w:sz w:val="28"/>
          <w:szCs w:val="28"/>
        </w:rPr>
        <w:t>. В составе имущества казны учтены объекты, закрепленные на праве хозяйственного ведения или оперативного управления за предприятиями и учреждениями.</w:t>
      </w:r>
    </w:p>
    <w:p w:rsidR="00A21B9E" w:rsidRDefault="001E117D" w:rsidP="00C863C6">
      <w:pPr>
        <w:spacing w:after="12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A21B9E">
        <w:rPr>
          <w:rFonts w:ascii="PT Astra Serif" w:hAnsi="PT Astra Serif" w:cs="Times New Roman"/>
          <w:sz w:val="28"/>
          <w:szCs w:val="28"/>
        </w:rPr>
        <w:t>. Финансовым органом не установлена периодичность отражения в бюджетном учете</w:t>
      </w:r>
      <w:r w:rsidR="00283F94">
        <w:rPr>
          <w:rFonts w:ascii="PT Astra Serif" w:hAnsi="PT Astra Serif" w:cs="Times New Roman"/>
          <w:sz w:val="28"/>
          <w:szCs w:val="28"/>
        </w:rPr>
        <w:t xml:space="preserve"> операций с объектами казны на основании информации из реестра имущества. Фактически в бюджетном учете включение и исключение имущества из состава казны осуществляется на основании правовых актов администрации муниципального образования.</w:t>
      </w:r>
    </w:p>
    <w:p w:rsidR="00283F94" w:rsidRDefault="001E117D" w:rsidP="00C863C6">
      <w:pPr>
        <w:spacing w:after="12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</w:t>
      </w:r>
      <w:r w:rsidR="00283F94">
        <w:rPr>
          <w:rFonts w:ascii="PT Astra Serif" w:hAnsi="PT Astra Serif" w:cs="Times New Roman"/>
          <w:sz w:val="28"/>
          <w:szCs w:val="28"/>
        </w:rPr>
        <w:t>. В учетной политике муниципальных органов (учреждений) особенности ведения бюджетного учета объектов имущества казны, включая сроки и объем информации, поступающей из реестра имущества, не установлены.</w:t>
      </w:r>
    </w:p>
    <w:p w:rsidR="00283F94" w:rsidRDefault="001E117D" w:rsidP="00C863C6">
      <w:pPr>
        <w:spacing w:after="12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</w:t>
      </w:r>
      <w:r w:rsidR="00283F94">
        <w:rPr>
          <w:rFonts w:ascii="PT Astra Serif" w:hAnsi="PT Astra Serif" w:cs="Times New Roman"/>
          <w:sz w:val="28"/>
          <w:szCs w:val="28"/>
        </w:rPr>
        <w:t>. Реестровые номера объектов в бюджетном учете не отражаются, что затрудняет проведение сверки данных.</w:t>
      </w:r>
    </w:p>
    <w:p w:rsidR="00283F94" w:rsidRDefault="001E117D" w:rsidP="00C863C6">
      <w:pPr>
        <w:spacing w:after="12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</w:t>
      </w:r>
      <w:r w:rsidR="00283F94">
        <w:rPr>
          <w:rFonts w:ascii="PT Astra Serif" w:hAnsi="PT Astra Serif" w:cs="Times New Roman"/>
          <w:sz w:val="28"/>
          <w:szCs w:val="28"/>
        </w:rPr>
        <w:t>. Сведения по наличию объектов в казне, наименование объектов, кол</w:t>
      </w:r>
      <w:r w:rsidR="00D25913">
        <w:rPr>
          <w:rFonts w:ascii="PT Astra Serif" w:hAnsi="PT Astra Serif" w:cs="Times New Roman"/>
          <w:sz w:val="28"/>
          <w:szCs w:val="28"/>
        </w:rPr>
        <w:t>и</w:t>
      </w:r>
      <w:r w:rsidR="00283F94">
        <w:rPr>
          <w:rFonts w:ascii="PT Astra Serif" w:hAnsi="PT Astra Serif" w:cs="Times New Roman"/>
          <w:sz w:val="28"/>
          <w:szCs w:val="28"/>
        </w:rPr>
        <w:t>чество, балансов</w:t>
      </w:r>
      <w:r w:rsidR="00D25913">
        <w:rPr>
          <w:rFonts w:ascii="PT Astra Serif" w:hAnsi="PT Astra Serif" w:cs="Times New Roman"/>
          <w:sz w:val="28"/>
          <w:szCs w:val="28"/>
        </w:rPr>
        <w:t>а</w:t>
      </w:r>
      <w:r w:rsidR="00283F94">
        <w:rPr>
          <w:rFonts w:ascii="PT Astra Serif" w:hAnsi="PT Astra Serif" w:cs="Times New Roman"/>
          <w:sz w:val="28"/>
          <w:szCs w:val="28"/>
        </w:rPr>
        <w:t>я и остаточная стоимости не соответствую</w:t>
      </w:r>
      <w:r w:rsidR="00BF5365">
        <w:rPr>
          <w:rFonts w:ascii="PT Astra Serif" w:hAnsi="PT Astra Serif" w:cs="Times New Roman"/>
          <w:sz w:val="28"/>
          <w:szCs w:val="28"/>
        </w:rPr>
        <w:t>т</w:t>
      </w:r>
      <w:bookmarkStart w:id="0" w:name="_GoBack"/>
      <w:bookmarkEnd w:id="0"/>
      <w:r w:rsidR="00283F94">
        <w:rPr>
          <w:rFonts w:ascii="PT Astra Serif" w:hAnsi="PT Astra Serif" w:cs="Times New Roman"/>
          <w:sz w:val="28"/>
          <w:szCs w:val="28"/>
        </w:rPr>
        <w:t xml:space="preserve"> сведениям, отраженным в реестре имущества. </w:t>
      </w:r>
    </w:p>
    <w:p w:rsidR="00A21B9E" w:rsidRDefault="001E117D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204D">
        <w:rPr>
          <w:rFonts w:ascii="Times New Roman" w:hAnsi="Times New Roman" w:cs="Times New Roman"/>
          <w:sz w:val="28"/>
          <w:szCs w:val="28"/>
        </w:rPr>
        <w:t>. В составе имущества казны не учтены жилые помещения при их наличии в реестре имущества.</w:t>
      </w:r>
    </w:p>
    <w:p w:rsidR="00A43C5C" w:rsidRDefault="001E117D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3C5C">
        <w:rPr>
          <w:rFonts w:ascii="Times New Roman" w:hAnsi="Times New Roman" w:cs="Times New Roman"/>
          <w:sz w:val="28"/>
          <w:szCs w:val="28"/>
        </w:rPr>
        <w:t>. Сверка сведений об объектах имущества казны в бюджетном учете и в реестре имущества не осуществляется.</w:t>
      </w:r>
    </w:p>
    <w:p w:rsidR="00A43C5C" w:rsidRDefault="001E117D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43C5C">
        <w:rPr>
          <w:rFonts w:ascii="Times New Roman" w:hAnsi="Times New Roman" w:cs="Times New Roman"/>
          <w:sz w:val="28"/>
          <w:szCs w:val="28"/>
        </w:rPr>
        <w:t>. Инвентаризация имущества казны на предмет фактического наличия объектов не проводится, в ходе проверок установлены факты отсутствия объектов</w:t>
      </w:r>
      <w:r w:rsidR="00E36DD5">
        <w:rPr>
          <w:rFonts w:ascii="Times New Roman" w:hAnsi="Times New Roman" w:cs="Times New Roman"/>
          <w:sz w:val="28"/>
          <w:szCs w:val="28"/>
        </w:rPr>
        <w:t>, нахождения объектов у третьих лиц без правовых оснований</w:t>
      </w:r>
      <w:r w:rsidR="00A43C5C">
        <w:rPr>
          <w:rFonts w:ascii="Times New Roman" w:hAnsi="Times New Roman" w:cs="Times New Roman"/>
          <w:sz w:val="28"/>
          <w:szCs w:val="28"/>
        </w:rPr>
        <w:t>.</w:t>
      </w:r>
    </w:p>
    <w:p w:rsidR="00E36DD5" w:rsidRDefault="00E36DD5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E117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В бюджетном учете имущества казны на счете 108</w:t>
      </w:r>
      <w:r w:rsidR="006501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учтены объекты недвижимого имущества, право муниципальной собственности на которые не зарегистрировано в ЕГРН.</w:t>
      </w:r>
    </w:p>
    <w:p w:rsidR="009C0506" w:rsidRDefault="001E117D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C0506">
        <w:rPr>
          <w:rFonts w:ascii="Times New Roman" w:hAnsi="Times New Roman" w:cs="Times New Roman"/>
          <w:sz w:val="28"/>
          <w:szCs w:val="28"/>
        </w:rPr>
        <w:t xml:space="preserve">. Сведения об имуществе казны, переданном в аренду, безвозмездное пользование, не отражаются на </w:t>
      </w:r>
      <w:proofErr w:type="spellStart"/>
      <w:r w:rsidR="009C0506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="009C0506">
        <w:rPr>
          <w:rFonts w:ascii="Times New Roman" w:hAnsi="Times New Roman" w:cs="Times New Roman"/>
          <w:sz w:val="28"/>
          <w:szCs w:val="28"/>
        </w:rPr>
        <w:t xml:space="preserve"> счетах 25, 26. </w:t>
      </w:r>
    </w:p>
    <w:p w:rsidR="00746A4F" w:rsidRPr="00746A4F" w:rsidRDefault="00746A4F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A4F">
        <w:rPr>
          <w:rFonts w:ascii="Times New Roman" w:hAnsi="Times New Roman" w:cs="Times New Roman"/>
          <w:b/>
          <w:bCs/>
          <w:sz w:val="28"/>
          <w:szCs w:val="28"/>
        </w:rPr>
        <w:t xml:space="preserve">На 01.01.2024 320 тыс. объектов имущества казны не используются, из них использование 26 тыс. объектов не планируется. </w:t>
      </w:r>
    </w:p>
    <w:sectPr w:rsidR="00746A4F" w:rsidRPr="00746A4F" w:rsidSect="00715AA5">
      <w:footerReference w:type="default" r:id="rId6"/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AA5" w:rsidRDefault="00715AA5" w:rsidP="00715AA5">
      <w:pPr>
        <w:spacing w:after="0" w:line="240" w:lineRule="auto"/>
      </w:pPr>
      <w:r>
        <w:separator/>
      </w:r>
    </w:p>
  </w:endnote>
  <w:endnote w:type="continuationSeparator" w:id="0">
    <w:p w:rsidR="00715AA5" w:rsidRDefault="00715AA5" w:rsidP="0071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4735550"/>
      <w:docPartObj>
        <w:docPartGallery w:val="Page Numbers (Bottom of Page)"/>
        <w:docPartUnique/>
      </w:docPartObj>
    </w:sdtPr>
    <w:sdtEndPr/>
    <w:sdtContent>
      <w:p w:rsidR="00715AA5" w:rsidRDefault="00715AA5">
        <w:pPr>
          <w:pStyle w:val="a5"/>
          <w:jc w:val="right"/>
        </w:pPr>
        <w:r>
          <w:t>2</w:t>
        </w:r>
      </w:p>
    </w:sdtContent>
  </w:sdt>
  <w:p w:rsidR="00715AA5" w:rsidRDefault="00715A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AA5" w:rsidRDefault="00715AA5" w:rsidP="00715AA5">
      <w:pPr>
        <w:spacing w:after="0" w:line="240" w:lineRule="auto"/>
      </w:pPr>
      <w:r>
        <w:separator/>
      </w:r>
    </w:p>
  </w:footnote>
  <w:footnote w:type="continuationSeparator" w:id="0">
    <w:p w:rsidR="00715AA5" w:rsidRDefault="00715AA5" w:rsidP="00715A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3C6"/>
    <w:rsid w:val="001E117D"/>
    <w:rsid w:val="00283F94"/>
    <w:rsid w:val="004925E8"/>
    <w:rsid w:val="004E0686"/>
    <w:rsid w:val="006501FA"/>
    <w:rsid w:val="00715AA5"/>
    <w:rsid w:val="0072204D"/>
    <w:rsid w:val="00746A4F"/>
    <w:rsid w:val="008061EA"/>
    <w:rsid w:val="00995467"/>
    <w:rsid w:val="009C0506"/>
    <w:rsid w:val="00A21B9E"/>
    <w:rsid w:val="00A43C5C"/>
    <w:rsid w:val="00B25FAD"/>
    <w:rsid w:val="00B604F7"/>
    <w:rsid w:val="00BF5365"/>
    <w:rsid w:val="00C863C6"/>
    <w:rsid w:val="00CA7BB3"/>
    <w:rsid w:val="00D25913"/>
    <w:rsid w:val="00D64901"/>
    <w:rsid w:val="00E36DD5"/>
    <w:rsid w:val="00F70768"/>
    <w:rsid w:val="00FC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2F6C7D1-C17F-4E1B-9CE3-AF2241FD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AA5"/>
  </w:style>
  <w:style w:type="paragraph" w:styleId="a5">
    <w:name w:val="footer"/>
    <w:basedOn w:val="a"/>
    <w:link w:val="a6"/>
    <w:uiPriority w:val="99"/>
    <w:unhideWhenUsed/>
    <w:rsid w:val="00715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Марина Владимировна</dc:creator>
  <cp:keywords/>
  <dc:description/>
  <cp:lastModifiedBy>Титова Марина Владимировна</cp:lastModifiedBy>
  <cp:revision>18</cp:revision>
  <dcterms:created xsi:type="dcterms:W3CDTF">2024-12-09T09:01:00Z</dcterms:created>
  <dcterms:modified xsi:type="dcterms:W3CDTF">2024-12-12T11:37:00Z</dcterms:modified>
</cp:coreProperties>
</file>